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9D18B" w14:textId="03D8B0E3" w:rsidR="00B606A6" w:rsidRPr="00B606A6" w:rsidRDefault="00B606A6" w:rsidP="00B606A6">
      <w:pPr>
        <w:spacing w:line="276" w:lineRule="auto"/>
        <w:rPr>
          <w:rFonts w:asciiTheme="majorHAnsi" w:hAnsiTheme="majorHAnsi" w:cs="Segoe UI"/>
          <w:sz w:val="28"/>
          <w:szCs w:val="28"/>
        </w:rPr>
      </w:pPr>
      <w:r>
        <w:br/>
      </w:r>
      <w:r w:rsidRPr="00B606A6">
        <w:rPr>
          <w:rFonts w:asciiTheme="majorHAnsi" w:hAnsiTheme="majorHAnsi" w:cs="Segoe UI"/>
          <w:sz w:val="28"/>
          <w:szCs w:val="28"/>
        </w:rPr>
        <w:t>R</w:t>
      </w:r>
      <w:r w:rsidR="00A15BDE">
        <w:rPr>
          <w:rFonts w:asciiTheme="majorHAnsi" w:hAnsiTheme="majorHAnsi" w:cs="Segoe UI"/>
          <w:sz w:val="28"/>
          <w:szCs w:val="28"/>
        </w:rPr>
        <w:t>e</w:t>
      </w:r>
      <w:r w:rsidR="005A5BE2">
        <w:rPr>
          <w:rFonts w:asciiTheme="majorHAnsi" w:hAnsiTheme="majorHAnsi" w:cs="Segoe UI"/>
          <w:sz w:val="28"/>
          <w:szCs w:val="28"/>
        </w:rPr>
        <w:t>miss</w:t>
      </w:r>
      <w:r w:rsidRPr="00B606A6">
        <w:rPr>
          <w:rFonts w:asciiTheme="majorHAnsi" w:hAnsiTheme="majorHAnsi" w:cs="Segoe UI"/>
          <w:sz w:val="28"/>
          <w:szCs w:val="28"/>
        </w:rPr>
        <w:t>: NollCO</w:t>
      </w:r>
      <w:r w:rsidRPr="00B606A6">
        <w:rPr>
          <w:rFonts w:asciiTheme="majorHAnsi" w:hAnsiTheme="majorHAnsi" w:cs="Segoe UI"/>
          <w:sz w:val="28"/>
          <w:szCs w:val="28"/>
          <w:vertAlign w:val="subscript"/>
        </w:rPr>
        <w:t>2</w:t>
      </w:r>
      <w:r w:rsidRPr="00B606A6">
        <w:rPr>
          <w:rFonts w:asciiTheme="majorHAnsi" w:hAnsiTheme="majorHAnsi" w:cs="Segoe UI"/>
          <w:sz w:val="28"/>
          <w:szCs w:val="28"/>
        </w:rPr>
        <w:t xml:space="preserve"> 2.0 Nybyggnad och ombyggnad</w:t>
      </w:r>
    </w:p>
    <w:p w14:paraId="7C02E405" w14:textId="1AD3BB2D" w:rsidR="00B606A6" w:rsidRPr="00B606A6" w:rsidRDefault="00B606A6" w:rsidP="00B606A6">
      <w:pPr>
        <w:spacing w:line="276" w:lineRule="auto"/>
        <w:rPr>
          <w:rFonts w:asciiTheme="majorHAnsi" w:hAnsiTheme="majorHAnsi" w:cs="Segoe UI"/>
        </w:rPr>
      </w:pPr>
      <w:r>
        <w:rPr>
          <w:rFonts w:asciiTheme="majorHAnsi" w:hAnsiTheme="majorHAnsi" w:cs="Segoe UI"/>
        </w:rPr>
        <w:br/>
        <w:t xml:space="preserve">Vid varje </w:t>
      </w:r>
      <w:r w:rsidR="005A5BE2">
        <w:rPr>
          <w:rFonts w:asciiTheme="majorHAnsi" w:hAnsiTheme="majorHAnsi" w:cs="Segoe UI"/>
        </w:rPr>
        <w:t xml:space="preserve">ny manual eller </w:t>
      </w:r>
      <w:r>
        <w:rPr>
          <w:rFonts w:asciiTheme="majorHAnsi" w:hAnsiTheme="majorHAnsi" w:cs="Segoe UI"/>
        </w:rPr>
        <w:t xml:space="preserve">manualuppdatering </w:t>
      </w:r>
      <w:r w:rsidR="00571BF6">
        <w:rPr>
          <w:rFonts w:asciiTheme="majorHAnsi" w:hAnsiTheme="majorHAnsi" w:cs="Segoe UI"/>
        </w:rPr>
        <w:t>skickar</w:t>
      </w:r>
      <w:r>
        <w:rPr>
          <w:rFonts w:asciiTheme="majorHAnsi" w:hAnsiTheme="majorHAnsi" w:cs="Segoe UI"/>
        </w:rPr>
        <w:t xml:space="preserve"> SGBC </w:t>
      </w:r>
      <w:r w:rsidRPr="00B606A6">
        <w:rPr>
          <w:rFonts w:asciiTheme="majorHAnsi" w:hAnsiTheme="majorHAnsi" w:cs="Segoe UI"/>
        </w:rPr>
        <w:t xml:space="preserve">en så kallad öppen remiss. </w:t>
      </w:r>
      <w:r w:rsidR="00790F58">
        <w:rPr>
          <w:rFonts w:asciiTheme="majorHAnsi" w:hAnsiTheme="majorHAnsi" w:cs="Segoe UI"/>
        </w:rPr>
        <w:t>De</w:t>
      </w:r>
      <w:r w:rsidR="00571BF6">
        <w:rPr>
          <w:rFonts w:asciiTheme="majorHAnsi" w:hAnsiTheme="majorHAnsi" w:cs="Segoe UI"/>
        </w:rPr>
        <w:t>nn</w:t>
      </w:r>
      <w:r w:rsidR="00790F58">
        <w:rPr>
          <w:rFonts w:asciiTheme="majorHAnsi" w:hAnsiTheme="majorHAnsi" w:cs="Segoe UI"/>
        </w:rPr>
        <w:t>a</w:t>
      </w:r>
      <w:r>
        <w:rPr>
          <w:rFonts w:asciiTheme="majorHAnsi" w:hAnsiTheme="majorHAnsi" w:cs="Segoe UI"/>
        </w:rPr>
        <w:t xml:space="preserve"> är till för </w:t>
      </w:r>
      <w:r w:rsidRPr="00B606A6">
        <w:rPr>
          <w:rFonts w:asciiTheme="majorHAnsi" w:hAnsiTheme="majorHAnsi" w:cs="Segoe UI"/>
        </w:rPr>
        <w:t>att SGBC:s medlemmar och andra berörda parter ska få möjlighet att lämna synpunkter innan nya manualer lanseras.</w:t>
      </w:r>
      <w:r>
        <w:rPr>
          <w:rFonts w:asciiTheme="majorHAnsi" w:hAnsiTheme="majorHAnsi" w:cs="Segoe UI"/>
        </w:rPr>
        <w:t xml:space="preserve"> </w:t>
      </w:r>
      <w:r w:rsidRPr="00B606A6">
        <w:rPr>
          <w:rFonts w:asciiTheme="majorHAnsi" w:hAnsiTheme="majorHAnsi" w:cs="Segoe UI"/>
        </w:rPr>
        <w:t>Arbetet med att utveckla NollCO</w:t>
      </w:r>
      <w:r w:rsidRPr="00B606A6">
        <w:rPr>
          <w:rFonts w:asciiTheme="majorHAnsi" w:hAnsiTheme="majorHAnsi" w:cs="Segoe UI"/>
          <w:vertAlign w:val="subscript"/>
        </w:rPr>
        <w:t>2</w:t>
      </w:r>
      <w:r w:rsidRPr="00B606A6">
        <w:rPr>
          <w:rFonts w:asciiTheme="majorHAnsi" w:hAnsiTheme="majorHAnsi" w:cs="Segoe UI"/>
        </w:rPr>
        <w:t xml:space="preserve"> påbörjades tidigare i år och förslag på ändringar ligger nu ute på remiss.</w:t>
      </w:r>
      <w:r>
        <w:rPr>
          <w:rFonts w:asciiTheme="majorHAnsi" w:hAnsiTheme="majorHAnsi" w:cs="Segoe UI"/>
        </w:rPr>
        <w:br/>
      </w:r>
      <w:r>
        <w:rPr>
          <w:rFonts w:asciiTheme="majorHAnsi" w:hAnsiTheme="majorHAnsi" w:cs="Segoe UI"/>
        </w:rPr>
        <w:br/>
      </w:r>
      <w:r w:rsidRPr="00B606A6">
        <w:rPr>
          <w:rFonts w:asciiTheme="majorHAnsi" w:hAnsiTheme="majorHAnsi" w:cs="Segoe UI"/>
        </w:rPr>
        <w:t>Syftet med utvecklingen av NollCO</w:t>
      </w:r>
      <w:r w:rsidRPr="00B606A6">
        <w:rPr>
          <w:rFonts w:asciiTheme="majorHAnsi" w:hAnsiTheme="majorHAnsi" w:cs="Segoe UI"/>
          <w:vertAlign w:val="subscript"/>
        </w:rPr>
        <w:t>2</w:t>
      </w:r>
      <w:r w:rsidRPr="00B606A6">
        <w:rPr>
          <w:rFonts w:asciiTheme="majorHAnsi" w:hAnsiTheme="majorHAnsi" w:cs="Segoe UI"/>
        </w:rPr>
        <w:t xml:space="preserve"> 2.0 är att uppdatera och skärpa kravställningen för NollCO</w:t>
      </w:r>
      <w:r w:rsidRPr="00B606A6">
        <w:rPr>
          <w:rFonts w:asciiTheme="majorHAnsi" w:hAnsiTheme="majorHAnsi" w:cs="Segoe UI"/>
          <w:vertAlign w:val="subscript"/>
        </w:rPr>
        <w:t>2</w:t>
      </w:r>
      <w:r w:rsidRPr="00B606A6">
        <w:rPr>
          <w:rFonts w:asciiTheme="majorHAnsi" w:hAnsiTheme="majorHAnsi" w:cs="Segoe UI"/>
        </w:rPr>
        <w:t xml:space="preserve"> mot bakgrund av den snabba utvecklingen som skett inom klimatområdet se senaste åren. Bland annat har kravskärpningar gjorts för A1-A5, förenklingar av redovisningen, branschharmonisering av LCA-beräkningar, justeringar av de balanserande åtgärderna samt anpassningar för internationella projekt. Dessutom inkluderar manualen nu även ombyggnationer vilket har efterfrågats av branschen</w:t>
      </w:r>
      <w:r>
        <w:rPr>
          <w:rFonts w:asciiTheme="majorHAnsi" w:hAnsiTheme="majorHAnsi" w:cs="Segoe UI"/>
        </w:rPr>
        <w:t xml:space="preserve">. </w:t>
      </w:r>
      <w:r w:rsidRPr="00B606A6">
        <w:rPr>
          <w:rFonts w:asciiTheme="majorHAnsi" w:hAnsiTheme="majorHAnsi" w:cs="Segoe UI"/>
        </w:rPr>
        <w:t>Underlaget för denna remiss är ett förslag på vad NollCO</w:t>
      </w:r>
      <w:r w:rsidRPr="00B606A6">
        <w:rPr>
          <w:rFonts w:asciiTheme="majorHAnsi" w:hAnsiTheme="majorHAnsi" w:cs="Segoe UI"/>
          <w:vertAlign w:val="subscript"/>
        </w:rPr>
        <w:t>2</w:t>
      </w:r>
      <w:r w:rsidRPr="00B606A6">
        <w:rPr>
          <w:rFonts w:asciiTheme="majorHAnsi" w:hAnsiTheme="majorHAnsi" w:cs="Segoe UI"/>
        </w:rPr>
        <w:t xml:space="preserve"> 2.0 ska innehålla och hur det ska hanteras.</w:t>
      </w:r>
    </w:p>
    <w:p w14:paraId="1C264EC2" w14:textId="5FBAE2CE" w:rsidR="00B606A6" w:rsidRPr="00B606A6" w:rsidRDefault="00B606A6" w:rsidP="00B606A6">
      <w:pPr>
        <w:spacing w:after="120" w:line="276" w:lineRule="auto"/>
        <w:rPr>
          <w:rFonts w:asciiTheme="majorHAnsi" w:hAnsiTheme="majorHAnsi" w:cs="Segoe UI"/>
        </w:rPr>
      </w:pPr>
      <w:r w:rsidRPr="00B606A6">
        <w:rPr>
          <w:rFonts w:asciiTheme="majorHAnsi" w:hAnsiTheme="majorHAnsi" w:cs="Segoe UI"/>
        </w:rPr>
        <w:t>Vill du eller din organisation lämna svar på remissen skickas detta senast den 7 november kl. 24.00.</w:t>
      </w:r>
      <w:r>
        <w:rPr>
          <w:rFonts w:asciiTheme="majorHAnsi" w:hAnsiTheme="majorHAnsi" w:cs="Segoe UI"/>
        </w:rPr>
        <w:br/>
      </w:r>
      <w:r>
        <w:rPr>
          <w:rFonts w:asciiTheme="majorHAnsi" w:hAnsiTheme="majorHAnsi" w:cs="Segoe UI"/>
        </w:rPr>
        <w:br/>
      </w:r>
      <w:r w:rsidR="007D696E">
        <w:rPr>
          <w:rFonts w:asciiTheme="majorHAnsi" w:hAnsiTheme="majorHAnsi" w:cs="Segoe UI"/>
          <w:b/>
          <w:bCs/>
        </w:rPr>
        <w:t>O</w:t>
      </w:r>
      <w:r w:rsidRPr="00B606A6">
        <w:rPr>
          <w:rFonts w:asciiTheme="majorHAnsi" w:hAnsiTheme="majorHAnsi" w:cs="Segoe UI"/>
          <w:b/>
          <w:bCs/>
        </w:rPr>
        <w:t>m NollCO</w:t>
      </w:r>
      <w:r w:rsidRPr="00B606A6">
        <w:rPr>
          <w:rFonts w:asciiTheme="majorHAnsi" w:hAnsiTheme="majorHAnsi" w:cs="Segoe UI"/>
          <w:b/>
          <w:bCs/>
          <w:vertAlign w:val="subscript"/>
        </w:rPr>
        <w:t>2</w:t>
      </w:r>
      <w:r>
        <w:rPr>
          <w:rFonts w:asciiTheme="majorHAnsi" w:hAnsiTheme="majorHAnsi" w:cs="Segoe UI"/>
        </w:rPr>
        <w:br/>
      </w:r>
      <w:r w:rsidRPr="00B606A6">
        <w:rPr>
          <w:rFonts w:asciiTheme="majorHAnsi" w:hAnsiTheme="majorHAnsi" w:cs="Segoe UI"/>
        </w:rPr>
        <w:t>NollCO</w:t>
      </w:r>
      <w:r w:rsidRPr="00B606A6">
        <w:rPr>
          <w:rFonts w:asciiTheme="majorHAnsi" w:hAnsiTheme="majorHAnsi" w:cs="Segoe UI"/>
          <w:vertAlign w:val="subscript"/>
        </w:rPr>
        <w:t>2</w:t>
      </w:r>
      <w:r w:rsidRPr="00B606A6">
        <w:rPr>
          <w:rFonts w:asciiTheme="majorHAnsi" w:hAnsiTheme="majorHAnsi" w:cs="Segoe UI"/>
        </w:rPr>
        <w:t xml:space="preserve"> har tidigare varit ett certifieringssystem för</w:t>
      </w:r>
      <w:r w:rsidR="004C4446">
        <w:rPr>
          <w:rFonts w:asciiTheme="majorHAnsi" w:hAnsiTheme="majorHAnsi" w:cs="Segoe UI"/>
        </w:rPr>
        <w:t xml:space="preserve"> enbart</w:t>
      </w:r>
      <w:r w:rsidRPr="00B606A6">
        <w:rPr>
          <w:rFonts w:asciiTheme="majorHAnsi" w:hAnsiTheme="majorHAnsi" w:cs="Segoe UI"/>
        </w:rPr>
        <w:t xml:space="preserve"> nybyggnad, men i och med Manual 2.0 gäller den även för ombyggnad. NollCO</w:t>
      </w:r>
      <w:r w:rsidRPr="00B606A6">
        <w:rPr>
          <w:rFonts w:asciiTheme="majorHAnsi" w:hAnsiTheme="majorHAnsi" w:cs="Segoe UI"/>
          <w:vertAlign w:val="subscript"/>
        </w:rPr>
        <w:t>2</w:t>
      </w:r>
      <w:r w:rsidRPr="00B606A6">
        <w:rPr>
          <w:rFonts w:asciiTheme="majorHAnsi" w:hAnsiTheme="majorHAnsi" w:cs="Segoe UI"/>
        </w:rPr>
        <w:t xml:space="preserve"> är en spetscertifiering som fokuserar enbart på byggandens klimatavtryck</w:t>
      </w:r>
      <w:r w:rsidR="00AC13DD">
        <w:rPr>
          <w:rFonts w:asciiTheme="majorHAnsi" w:hAnsiTheme="majorHAnsi" w:cs="Segoe UI"/>
        </w:rPr>
        <w:t>.</w:t>
      </w:r>
      <w:r w:rsidRPr="00B606A6">
        <w:rPr>
          <w:rFonts w:asciiTheme="majorHAnsi" w:hAnsiTheme="majorHAnsi" w:cs="Segoe UI"/>
        </w:rPr>
        <w:br/>
      </w:r>
      <w:r>
        <w:rPr>
          <w:rFonts w:asciiTheme="majorHAnsi" w:hAnsiTheme="majorHAnsi" w:cs="Segoe UI"/>
        </w:rPr>
        <w:br/>
      </w:r>
      <w:r w:rsidRPr="00B606A6">
        <w:rPr>
          <w:rFonts w:asciiTheme="majorHAnsi" w:hAnsiTheme="majorHAnsi" w:cs="Segoe UI"/>
        </w:rPr>
        <w:t>Att certifiera en byggnad i NollCO</w:t>
      </w:r>
      <w:r w:rsidRPr="00B606A6">
        <w:rPr>
          <w:rFonts w:asciiTheme="majorHAnsi" w:hAnsiTheme="majorHAnsi" w:cs="Segoe UI"/>
          <w:vertAlign w:val="subscript"/>
        </w:rPr>
        <w:t>2</w:t>
      </w:r>
      <w:r w:rsidRPr="00B606A6">
        <w:rPr>
          <w:rFonts w:asciiTheme="majorHAnsi" w:hAnsiTheme="majorHAnsi" w:cs="Segoe UI"/>
        </w:rPr>
        <w:t> </w:t>
      </w:r>
      <w:r w:rsidR="00AC13DD">
        <w:rPr>
          <w:rFonts w:asciiTheme="majorHAnsi" w:hAnsiTheme="majorHAnsi" w:cs="Segoe UI"/>
        </w:rPr>
        <w:t>innebär</w:t>
      </w:r>
      <w:r w:rsidRPr="00B606A6">
        <w:rPr>
          <w:rFonts w:asciiTheme="majorHAnsi" w:hAnsiTheme="majorHAnsi" w:cs="Segoe UI"/>
        </w:rPr>
        <w:t xml:space="preserve"> att gå i täten för byggbranschens klimatarbete. NollCO</w:t>
      </w:r>
      <w:r w:rsidRPr="00B606A6">
        <w:rPr>
          <w:rFonts w:asciiTheme="majorHAnsi" w:hAnsiTheme="majorHAnsi" w:cs="Segoe UI"/>
          <w:vertAlign w:val="subscript"/>
        </w:rPr>
        <w:t>2</w:t>
      </w:r>
      <w:r w:rsidRPr="00B606A6">
        <w:rPr>
          <w:rFonts w:asciiTheme="majorHAnsi" w:hAnsiTheme="majorHAnsi" w:cs="Segoe UI"/>
        </w:rPr>
        <w:t> driver utvecklingen framåt genom två huvudspår:</w:t>
      </w:r>
    </w:p>
    <w:p w14:paraId="04A81BA8" w14:textId="77777777" w:rsidR="00B606A6" w:rsidRPr="00B606A6" w:rsidRDefault="00B606A6" w:rsidP="00B606A6">
      <w:pPr>
        <w:numPr>
          <w:ilvl w:val="0"/>
          <w:numId w:val="1"/>
        </w:numPr>
        <w:spacing w:line="276" w:lineRule="auto"/>
        <w:rPr>
          <w:rFonts w:asciiTheme="majorHAnsi" w:hAnsiTheme="majorHAnsi" w:cs="Segoe UI"/>
        </w:rPr>
      </w:pPr>
      <w:r w:rsidRPr="00B606A6">
        <w:rPr>
          <w:rFonts w:asciiTheme="majorHAnsi" w:hAnsiTheme="majorHAnsi" w:cs="Segoe UI"/>
        </w:rPr>
        <w:t>NollCO</w:t>
      </w:r>
      <w:r w:rsidRPr="00B606A6">
        <w:rPr>
          <w:rFonts w:asciiTheme="majorHAnsi" w:hAnsiTheme="majorHAnsi" w:cs="Segoe UI"/>
          <w:vertAlign w:val="subscript"/>
        </w:rPr>
        <w:t>2</w:t>
      </w:r>
      <w:r w:rsidRPr="00B606A6">
        <w:rPr>
          <w:rFonts w:asciiTheme="majorHAnsi" w:hAnsiTheme="majorHAnsi" w:cs="Segoe UI"/>
        </w:rPr>
        <w:t> ställer krav på att byggnadens växthusgasutsläpp är reducerade. Detta uppnås genom att sätta upp gränsvärden för både byggdelsproduktionen, byggprocesserna och dessutom indirekt genom att sätta upp en gräns även för byggnadens energianvändning.</w:t>
      </w:r>
    </w:p>
    <w:p w14:paraId="4039B1D5" w14:textId="77777777" w:rsidR="00B606A6" w:rsidRPr="00B606A6" w:rsidRDefault="00B606A6" w:rsidP="00B606A6">
      <w:pPr>
        <w:numPr>
          <w:ilvl w:val="0"/>
          <w:numId w:val="1"/>
        </w:numPr>
        <w:spacing w:line="276" w:lineRule="auto"/>
        <w:rPr>
          <w:rFonts w:asciiTheme="majorHAnsi" w:hAnsiTheme="majorHAnsi" w:cs="Segoe UI"/>
        </w:rPr>
      </w:pPr>
      <w:r w:rsidRPr="00B606A6">
        <w:rPr>
          <w:rFonts w:asciiTheme="majorHAnsi" w:hAnsiTheme="majorHAnsi" w:cs="Segoe UI"/>
        </w:rPr>
        <w:t>NollCO</w:t>
      </w:r>
      <w:r w:rsidRPr="00B606A6">
        <w:rPr>
          <w:rFonts w:asciiTheme="majorHAnsi" w:hAnsiTheme="majorHAnsi" w:cs="Segoe UI"/>
          <w:vertAlign w:val="subscript"/>
        </w:rPr>
        <w:t>2</w:t>
      </w:r>
      <w:r w:rsidRPr="00B606A6">
        <w:rPr>
          <w:rFonts w:asciiTheme="majorHAnsi" w:hAnsiTheme="majorHAnsi" w:cs="Segoe UI"/>
        </w:rPr>
        <w:t> ställer krav på att byggnadens kvarvarande klimatpåverkan är balanserad med balanserande åtgärder till en nettonoll klimatpåverkan.</w:t>
      </w:r>
    </w:p>
    <w:p w14:paraId="3037268E" w14:textId="5930650C" w:rsidR="00B606A6" w:rsidRPr="00B606A6" w:rsidRDefault="00B606A6" w:rsidP="00B606A6">
      <w:pPr>
        <w:spacing w:line="276" w:lineRule="auto"/>
        <w:rPr>
          <w:rFonts w:asciiTheme="majorHAnsi" w:hAnsiTheme="majorHAnsi" w:cs="Segoe UI"/>
        </w:rPr>
      </w:pPr>
      <w:r>
        <w:rPr>
          <w:rFonts w:asciiTheme="majorHAnsi" w:hAnsiTheme="majorHAnsi" w:cs="Segoe UI"/>
        </w:rPr>
        <w:br/>
      </w:r>
      <w:r>
        <w:rPr>
          <w:rFonts w:asciiTheme="majorHAnsi" w:hAnsiTheme="majorHAnsi" w:cs="Segoe UI"/>
        </w:rPr>
        <w:br/>
      </w:r>
      <w:r>
        <w:rPr>
          <w:rFonts w:asciiTheme="majorHAnsi" w:hAnsiTheme="majorHAnsi" w:cs="Segoe UI"/>
        </w:rPr>
        <w:br/>
      </w:r>
      <w:r>
        <w:rPr>
          <w:rFonts w:asciiTheme="majorHAnsi" w:hAnsiTheme="majorHAnsi" w:cs="Segoe UI"/>
        </w:rPr>
        <w:br/>
      </w:r>
      <w:r>
        <w:rPr>
          <w:rFonts w:asciiTheme="majorHAnsi" w:hAnsiTheme="majorHAnsi" w:cs="Segoe UI"/>
        </w:rPr>
        <w:br/>
      </w:r>
      <w:r>
        <w:rPr>
          <w:rFonts w:asciiTheme="majorHAnsi" w:hAnsiTheme="majorHAnsi" w:cs="Segoe UI"/>
        </w:rPr>
        <w:br/>
      </w:r>
      <w:r w:rsidRPr="00B606A6">
        <w:rPr>
          <w:rFonts w:asciiTheme="majorHAnsi" w:hAnsiTheme="majorHAnsi" w:cs="Segoe UI"/>
        </w:rPr>
        <w:t>Kontaktperson:</w:t>
      </w:r>
      <w:r w:rsidRPr="00B606A6">
        <w:rPr>
          <w:rFonts w:asciiTheme="majorHAnsi" w:hAnsiTheme="majorHAnsi" w:cs="Segoe UI"/>
        </w:rPr>
        <w:tab/>
        <w:t xml:space="preserve">Evelina Enochsson </w:t>
      </w:r>
      <w:r w:rsidRPr="00B606A6">
        <w:rPr>
          <w:rFonts w:asciiTheme="majorHAnsi" w:hAnsiTheme="majorHAnsi" w:cs="Segoe UI"/>
        </w:rPr>
        <w:br/>
        <w:t xml:space="preserve">Mailadress: </w:t>
      </w:r>
      <w:r w:rsidRPr="00B606A6">
        <w:rPr>
          <w:rFonts w:asciiTheme="majorHAnsi" w:hAnsiTheme="majorHAnsi" w:cs="Segoe UI"/>
        </w:rPr>
        <w:tab/>
      </w:r>
      <w:r w:rsidRPr="00B606A6">
        <w:rPr>
          <w:rFonts w:asciiTheme="majorHAnsi" w:hAnsiTheme="majorHAnsi" w:cs="Segoe UI"/>
        </w:rPr>
        <w:tab/>
        <w:t>evelina.enochsson@sgbc.se</w:t>
      </w:r>
    </w:p>
    <w:p w14:paraId="29AA0E4D" w14:textId="77777777" w:rsidR="00B606A6" w:rsidRPr="00B606A6" w:rsidRDefault="00B606A6" w:rsidP="00B606A6">
      <w:pPr>
        <w:spacing w:line="276" w:lineRule="auto"/>
      </w:pPr>
    </w:p>
    <w:sectPr w:rsidR="00B606A6" w:rsidRPr="00B606A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00B60" w14:textId="77777777" w:rsidR="00B606A6" w:rsidRDefault="00B606A6" w:rsidP="00B606A6">
      <w:pPr>
        <w:spacing w:after="0" w:line="240" w:lineRule="auto"/>
      </w:pPr>
      <w:r>
        <w:separator/>
      </w:r>
    </w:p>
  </w:endnote>
  <w:endnote w:type="continuationSeparator" w:id="0">
    <w:p w14:paraId="48FAAD79" w14:textId="77777777" w:rsidR="00B606A6" w:rsidRDefault="00B606A6" w:rsidP="00B60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747D8" w14:textId="77777777" w:rsidR="00B606A6" w:rsidRDefault="00B606A6" w:rsidP="00B606A6">
      <w:pPr>
        <w:spacing w:after="0" w:line="240" w:lineRule="auto"/>
      </w:pPr>
      <w:r>
        <w:separator/>
      </w:r>
    </w:p>
  </w:footnote>
  <w:footnote w:type="continuationSeparator" w:id="0">
    <w:p w14:paraId="7632863E" w14:textId="77777777" w:rsidR="00B606A6" w:rsidRDefault="00B606A6" w:rsidP="00B60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8B506" w14:textId="3F3C8400" w:rsidR="00B606A6" w:rsidRPr="00B606A6" w:rsidRDefault="00B606A6">
    <w:pPr>
      <w:pStyle w:val="Sidhuvud"/>
      <w:rPr>
        <w:rFonts w:asciiTheme="majorHAnsi" w:hAnsiTheme="majorHAnsi"/>
        <w:sz w:val="20"/>
        <w:szCs w:val="20"/>
      </w:rPr>
    </w:pPr>
    <w:r w:rsidRPr="00B606A6">
      <w:rPr>
        <w:rFonts w:asciiTheme="majorHAnsi" w:hAnsiTheme="majorHAnsi" w:cs="Segoe UI"/>
        <w:b/>
        <w:bCs/>
        <w:sz w:val="20"/>
        <w:szCs w:val="20"/>
      </w:rPr>
      <w:t>Remissbrev NollCO</w:t>
    </w:r>
    <w:r w:rsidRPr="00B606A6">
      <w:rPr>
        <w:rFonts w:asciiTheme="majorHAnsi" w:hAnsiTheme="majorHAnsi" w:cs="Segoe UI"/>
        <w:b/>
        <w:bCs/>
        <w:sz w:val="20"/>
        <w:szCs w:val="20"/>
        <w:vertAlign w:val="subscript"/>
      </w:rPr>
      <w:t>2</w:t>
    </w:r>
    <w:r w:rsidRPr="00B606A6">
      <w:rPr>
        <w:rFonts w:asciiTheme="majorHAnsi" w:hAnsiTheme="majorHAnsi" w:cs="Segoe UI"/>
        <w:b/>
        <w:bCs/>
        <w:sz w:val="20"/>
        <w:szCs w:val="20"/>
      </w:rPr>
      <w:t xml:space="preserve"> 2.0</w:t>
    </w:r>
    <w:r w:rsidRPr="00B606A6">
      <w:rPr>
        <w:rFonts w:asciiTheme="majorHAnsi" w:hAnsiTheme="majorHAnsi"/>
        <w:sz w:val="20"/>
        <w:szCs w:val="20"/>
      </w:rPr>
      <w:ptab w:relativeTo="margin" w:alignment="center" w:leader="none"/>
    </w:r>
    <w:r w:rsidRPr="00B606A6">
      <w:rPr>
        <w:rFonts w:asciiTheme="majorHAnsi" w:hAnsiTheme="majorHAnsi"/>
        <w:sz w:val="20"/>
        <w:szCs w:val="20"/>
      </w:rPr>
      <w:t>Nybyggnad och ombyggnad</w:t>
    </w:r>
    <w:r w:rsidRPr="00B606A6">
      <w:rPr>
        <w:rFonts w:asciiTheme="majorHAnsi" w:hAnsiTheme="majorHAnsi"/>
        <w:sz w:val="20"/>
        <w:szCs w:val="20"/>
      </w:rPr>
      <w:ptab w:relativeTo="margin" w:alignment="right" w:leader="none"/>
    </w:r>
    <w:r w:rsidRPr="00B606A6">
      <w:rPr>
        <w:rFonts w:asciiTheme="majorHAnsi" w:hAnsiTheme="majorHAnsi"/>
        <w:sz w:val="20"/>
        <w:szCs w:val="20"/>
      </w:rPr>
      <w:t>2024-09-26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5F45B5"/>
    <w:multiLevelType w:val="multilevel"/>
    <w:tmpl w:val="CB9A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0910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A6"/>
    <w:rsid w:val="001443A0"/>
    <w:rsid w:val="003A6501"/>
    <w:rsid w:val="00436E79"/>
    <w:rsid w:val="004C4446"/>
    <w:rsid w:val="00571BF6"/>
    <w:rsid w:val="005A5BE2"/>
    <w:rsid w:val="00790F58"/>
    <w:rsid w:val="007D696E"/>
    <w:rsid w:val="009930E4"/>
    <w:rsid w:val="00A15BDE"/>
    <w:rsid w:val="00AC13DD"/>
    <w:rsid w:val="00B606A6"/>
    <w:rsid w:val="00C70053"/>
    <w:rsid w:val="00ED2D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B07FB"/>
  <w15:chartTrackingRefBased/>
  <w15:docId w15:val="{1DE84A12-8FF9-49D7-9F61-88A28B9D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6A6"/>
    <w:pPr>
      <w:spacing w:line="259" w:lineRule="auto"/>
    </w:pPr>
    <w:rPr>
      <w:sz w:val="22"/>
      <w:szCs w:val="22"/>
    </w:rPr>
  </w:style>
  <w:style w:type="paragraph" w:styleId="Rubrik1">
    <w:name w:val="heading 1"/>
    <w:basedOn w:val="Normal"/>
    <w:next w:val="Normal"/>
    <w:link w:val="Rubrik1Char"/>
    <w:uiPriority w:val="9"/>
    <w:qFormat/>
    <w:rsid w:val="00B606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B606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606A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606A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606A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606A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606A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606A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606A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606A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606A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606A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606A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606A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606A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606A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606A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606A6"/>
    <w:rPr>
      <w:rFonts w:eastAsiaTheme="majorEastAsia" w:cstheme="majorBidi"/>
      <w:color w:val="272727" w:themeColor="text1" w:themeTint="D8"/>
    </w:rPr>
  </w:style>
  <w:style w:type="paragraph" w:styleId="Rubrik">
    <w:name w:val="Title"/>
    <w:basedOn w:val="Normal"/>
    <w:next w:val="Normal"/>
    <w:link w:val="RubrikChar"/>
    <w:uiPriority w:val="10"/>
    <w:qFormat/>
    <w:rsid w:val="00B606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606A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606A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606A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606A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606A6"/>
    <w:rPr>
      <w:i/>
      <w:iCs/>
      <w:color w:val="404040" w:themeColor="text1" w:themeTint="BF"/>
    </w:rPr>
  </w:style>
  <w:style w:type="paragraph" w:styleId="Liststycke">
    <w:name w:val="List Paragraph"/>
    <w:basedOn w:val="Normal"/>
    <w:uiPriority w:val="34"/>
    <w:qFormat/>
    <w:rsid w:val="00B606A6"/>
    <w:pPr>
      <w:ind w:left="720"/>
      <w:contextualSpacing/>
    </w:pPr>
  </w:style>
  <w:style w:type="character" w:styleId="Starkbetoning">
    <w:name w:val="Intense Emphasis"/>
    <w:basedOn w:val="Standardstycketeckensnitt"/>
    <w:uiPriority w:val="21"/>
    <w:qFormat/>
    <w:rsid w:val="00B606A6"/>
    <w:rPr>
      <w:i/>
      <w:iCs/>
      <w:color w:val="0F4761" w:themeColor="accent1" w:themeShade="BF"/>
    </w:rPr>
  </w:style>
  <w:style w:type="paragraph" w:styleId="Starktcitat">
    <w:name w:val="Intense Quote"/>
    <w:basedOn w:val="Normal"/>
    <w:next w:val="Normal"/>
    <w:link w:val="StarktcitatChar"/>
    <w:uiPriority w:val="30"/>
    <w:qFormat/>
    <w:rsid w:val="00B606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606A6"/>
    <w:rPr>
      <w:i/>
      <w:iCs/>
      <w:color w:val="0F4761" w:themeColor="accent1" w:themeShade="BF"/>
    </w:rPr>
  </w:style>
  <w:style w:type="character" w:styleId="Starkreferens">
    <w:name w:val="Intense Reference"/>
    <w:basedOn w:val="Standardstycketeckensnitt"/>
    <w:uiPriority w:val="32"/>
    <w:qFormat/>
    <w:rsid w:val="00B606A6"/>
    <w:rPr>
      <w:b/>
      <w:bCs/>
      <w:smallCaps/>
      <w:color w:val="0F4761" w:themeColor="accent1" w:themeShade="BF"/>
      <w:spacing w:val="5"/>
    </w:rPr>
  </w:style>
  <w:style w:type="paragraph" w:styleId="Sidhuvud">
    <w:name w:val="header"/>
    <w:basedOn w:val="Normal"/>
    <w:link w:val="SidhuvudChar"/>
    <w:uiPriority w:val="99"/>
    <w:unhideWhenUsed/>
    <w:rsid w:val="00B606A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606A6"/>
    <w:rPr>
      <w:sz w:val="22"/>
      <w:szCs w:val="22"/>
    </w:rPr>
  </w:style>
  <w:style w:type="paragraph" w:styleId="Sidfot">
    <w:name w:val="footer"/>
    <w:basedOn w:val="Normal"/>
    <w:link w:val="SidfotChar"/>
    <w:uiPriority w:val="99"/>
    <w:unhideWhenUsed/>
    <w:rsid w:val="00B606A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606A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301</Words>
  <Characters>1600</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Seittu</dc:creator>
  <cp:keywords/>
  <dc:description/>
  <cp:lastModifiedBy>Elin Seittu</cp:lastModifiedBy>
  <cp:revision>11</cp:revision>
  <dcterms:created xsi:type="dcterms:W3CDTF">2024-09-25T07:52:00Z</dcterms:created>
  <dcterms:modified xsi:type="dcterms:W3CDTF">2024-09-25T12:33:00Z</dcterms:modified>
</cp:coreProperties>
</file>